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65" w:rsidRDefault="00152165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152165" w:rsidRDefault="00152165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CF560E" w:rsidRDefault="00CF560E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CF560E" w:rsidRDefault="00CF560E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078FD" w:rsidRPr="006078FD" w:rsidRDefault="006078FD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6078FD">
        <w:rPr>
          <w:rFonts w:ascii="Arial" w:hAnsi="Arial" w:cs="Arial"/>
        </w:rPr>
        <w:t>Dear Parent/Carer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Pr="006078FD" w:rsidRDefault="006078FD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6078FD">
        <w:rPr>
          <w:rFonts w:ascii="Arial" w:hAnsi="Arial" w:cs="Arial"/>
        </w:rPr>
        <w:t>There is nothing more important than safeguarding your child’s health which is why we’d like your</w:t>
      </w:r>
      <w:r>
        <w:rPr>
          <w:rFonts w:ascii="Arial" w:hAnsi="Arial" w:cs="Arial"/>
        </w:rPr>
        <w:t xml:space="preserve"> </w:t>
      </w:r>
      <w:r w:rsidRPr="006078FD">
        <w:rPr>
          <w:rFonts w:ascii="Arial" w:hAnsi="Arial" w:cs="Arial"/>
        </w:rPr>
        <w:t>consent to give your child the HPV vaccination.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Pr="006078FD" w:rsidRDefault="006078FD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6078FD">
        <w:rPr>
          <w:rFonts w:ascii="Arial" w:hAnsi="Arial" w:cs="Arial"/>
        </w:rPr>
        <w:t>HPV (Human papillomavirus) causes around 9,000 cancers each year in the UK, most of which can be prevented by having the HPV vaccine. HPV is responsible globally for 5% of all cancers.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Pr="006078FD" w:rsidRDefault="006078FD" w:rsidP="00D451E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</w:rPr>
      </w:pPr>
      <w:r w:rsidRPr="006078FD">
        <w:rPr>
          <w:rFonts w:ascii="Arial" w:hAnsi="Arial" w:cs="Arial"/>
          <w:b/>
          <w:bCs/>
        </w:rPr>
        <w:t>Why should your child have the HPV vaccination?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78FD" w:rsidRDefault="006078FD" w:rsidP="00D451E1">
      <w:pPr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</w:rPr>
      </w:pPr>
      <w:r w:rsidRPr="006078FD">
        <w:rPr>
          <w:rFonts w:ascii="Arial" w:hAnsi="Arial" w:cs="Arial"/>
        </w:rPr>
        <w:t>• The vaccine protects against cancer caused by the HPV viruses, such as cervical cancer, some mouth and throat cancers and cancer of the anus and genital areas.</w:t>
      </w:r>
      <w:r w:rsidR="00302A12">
        <w:rPr>
          <w:rFonts w:ascii="Arial" w:hAnsi="Arial" w:cs="Arial"/>
        </w:rPr>
        <w:t xml:space="preserve"> At some point during 2022 the HPV vaccine used in the programme will switch to Gardasil 9.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78FD">
        <w:rPr>
          <w:rFonts w:ascii="Arial" w:hAnsi="Arial" w:cs="Arial"/>
        </w:rPr>
        <w:t>• The vaccine protects against four types of cervical cancer that cause 70% of cervical cancers and is present in 60% of head and neck cancers.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78FD">
        <w:rPr>
          <w:rFonts w:ascii="Arial" w:hAnsi="Arial" w:cs="Arial"/>
        </w:rPr>
        <w:t>• The vaccine is more effective in preventing cancers associated with HPV if given at a younger age which is why it’s offered to people aged 12-13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78FD">
        <w:rPr>
          <w:rFonts w:ascii="Arial" w:hAnsi="Arial" w:cs="Arial"/>
        </w:rPr>
        <w:t>• The HPV vaccine has been shown to prevent hundreds of deaths from cervical cancer every year and is expected to prevent many more as it is extended to become a gender neutral programme, covering boys and girls.</w:t>
      </w:r>
    </w:p>
    <w:p w:rsidR="006078FD" w:rsidRP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Default="006078FD" w:rsidP="00D451E1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6078FD">
        <w:rPr>
          <w:rFonts w:ascii="Arial" w:hAnsi="Arial" w:cs="Arial"/>
        </w:rPr>
        <w:t>If your child receives their vaccine before their 15th birthday they’ll need 2 doses of vaccine, after 15</w:t>
      </w:r>
      <w:r>
        <w:rPr>
          <w:rFonts w:ascii="Arial" w:hAnsi="Arial" w:cs="Arial"/>
        </w:rPr>
        <w:t xml:space="preserve"> </w:t>
      </w:r>
      <w:r w:rsidRPr="006078FD">
        <w:rPr>
          <w:rFonts w:ascii="Arial" w:hAnsi="Arial" w:cs="Arial"/>
        </w:rPr>
        <w:t>they’ll require 3 doses to get the same level of protection. Both first and second doses will be offered in</w:t>
      </w:r>
      <w:r>
        <w:rPr>
          <w:rFonts w:ascii="Arial" w:hAnsi="Arial" w:cs="Arial"/>
        </w:rPr>
        <w:t xml:space="preserve"> </w:t>
      </w:r>
      <w:r w:rsidRPr="006078FD">
        <w:rPr>
          <w:rFonts w:ascii="Arial" w:hAnsi="Arial" w:cs="Arial"/>
        </w:rPr>
        <w:t>year 8, approximately 6 months apart.</w:t>
      </w:r>
    </w:p>
    <w:p w:rsidR="005E1089" w:rsidRDefault="005E1089" w:rsidP="00D451E1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</w:p>
    <w:p w:rsidR="0017070D" w:rsidRPr="006078FD" w:rsidRDefault="0017070D" w:rsidP="0017070D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6078FD">
        <w:rPr>
          <w:rFonts w:ascii="Arial" w:hAnsi="Arial" w:cs="Arial"/>
        </w:rPr>
        <w:t>For maximum protection your child must receive two</w:t>
      </w:r>
      <w:r>
        <w:rPr>
          <w:rFonts w:ascii="Arial" w:hAnsi="Arial" w:cs="Arial"/>
        </w:rPr>
        <w:t xml:space="preserve"> </w:t>
      </w:r>
      <w:r w:rsidRPr="006078FD">
        <w:rPr>
          <w:rFonts w:ascii="Arial" w:hAnsi="Arial" w:cs="Arial"/>
        </w:rPr>
        <w:t>doses of HPV vaccine.</w:t>
      </w:r>
    </w:p>
    <w:p w:rsidR="0017070D" w:rsidRDefault="0017070D" w:rsidP="00170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070D" w:rsidRDefault="0017070D" w:rsidP="0017070D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078FD">
        <w:rPr>
          <w:rFonts w:ascii="Arial" w:hAnsi="Arial" w:cs="Arial"/>
        </w:rPr>
        <w:t xml:space="preserve">dditional information </w:t>
      </w:r>
      <w:r>
        <w:rPr>
          <w:rFonts w:ascii="Arial" w:hAnsi="Arial" w:cs="Arial"/>
        </w:rPr>
        <w:t xml:space="preserve">about the HPV vaccination is available on these links to the </w:t>
      </w:r>
      <w:hyperlink r:id="rId6" w:history="1">
        <w:r>
          <w:rPr>
            <w:rStyle w:val="Hyperlink"/>
            <w:rFonts w:ascii="Arial" w:hAnsi="Arial" w:cs="Arial"/>
          </w:rPr>
          <w:t xml:space="preserve">national programme leaflet </w:t>
        </w:r>
      </w:hyperlink>
      <w:r w:rsidRPr="006078FD">
        <w:rPr>
          <w:rFonts w:ascii="Arial" w:hAnsi="Arial" w:cs="Arial"/>
        </w:rPr>
        <w:t xml:space="preserve">Answers to frequently asked questions are included </w:t>
      </w:r>
      <w:r>
        <w:rPr>
          <w:rFonts w:ascii="Arial" w:hAnsi="Arial" w:cs="Arial"/>
        </w:rPr>
        <w:t>at the end of this letter.</w:t>
      </w:r>
    </w:p>
    <w:p w:rsidR="0017070D" w:rsidRPr="00F2656E" w:rsidRDefault="0017070D" w:rsidP="00170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1089" w:rsidRDefault="005E1089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363B31">
        <w:rPr>
          <w:rFonts w:ascii="Arial" w:hAnsi="Arial" w:cs="Arial"/>
          <w:highlight w:val="yellow"/>
        </w:rPr>
        <w:t xml:space="preserve">Your child’s consent form is available </w:t>
      </w:r>
      <w:hyperlink r:id="rId7" w:history="1">
        <w:r w:rsidRPr="00363B31">
          <w:rPr>
            <w:rStyle w:val="Hyperlink"/>
            <w:rFonts w:ascii="Arial" w:hAnsi="Arial" w:cs="Arial"/>
            <w:highlight w:val="yellow"/>
          </w:rPr>
          <w:t>here</w:t>
        </w:r>
      </w:hyperlink>
      <w:r>
        <w:rPr>
          <w:rFonts w:ascii="Arial" w:hAnsi="Arial" w:cs="Arial"/>
        </w:rPr>
        <w:t xml:space="preserve">  </w:t>
      </w:r>
    </w:p>
    <w:p w:rsidR="005E1089" w:rsidRPr="005E1089" w:rsidRDefault="005E1089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5E1089">
        <w:rPr>
          <w:rFonts w:ascii="Arial" w:hAnsi="Arial" w:cs="Arial"/>
        </w:rPr>
        <w:t xml:space="preserve">    </w:t>
      </w:r>
    </w:p>
    <w:p w:rsidR="005E1089" w:rsidRPr="005E1089" w:rsidRDefault="005E1089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5E1089">
        <w:rPr>
          <w:rFonts w:ascii="Arial" w:hAnsi="Arial" w:cs="Arial"/>
        </w:rPr>
        <w:t>Your school code is</w:t>
      </w:r>
      <w:r w:rsidR="00417613">
        <w:rPr>
          <w:rFonts w:ascii="Arial" w:hAnsi="Arial" w:cs="Arial"/>
          <w:color w:val="76923C" w:themeColor="accent3" w:themeShade="BF"/>
        </w:rPr>
        <w:t xml:space="preserve">:  </w:t>
      </w:r>
      <w:r w:rsidR="0046101D">
        <w:rPr>
          <w:rFonts w:ascii="Arial" w:hAnsi="Arial" w:cs="Arial"/>
          <w:color w:val="FF0000"/>
        </w:rPr>
        <w:t>109690</w:t>
      </w:r>
      <w:bookmarkStart w:id="0" w:name="_GoBack"/>
      <w:bookmarkEnd w:id="0"/>
      <w:r w:rsidR="00322CE8">
        <w:rPr>
          <w:rFonts w:ascii="Arial" w:hAnsi="Arial" w:cs="Arial"/>
          <w:color w:val="76923C" w:themeColor="accent3" w:themeShade="BF"/>
        </w:rPr>
        <w:t xml:space="preserve">        </w:t>
      </w:r>
      <w:proofErr w:type="gramStart"/>
      <w:r w:rsidRPr="005E1089">
        <w:rPr>
          <w:rFonts w:ascii="Arial" w:hAnsi="Arial" w:cs="Arial"/>
        </w:rPr>
        <w:t>Please</w:t>
      </w:r>
      <w:proofErr w:type="gramEnd"/>
      <w:r w:rsidRPr="005E1089">
        <w:rPr>
          <w:rFonts w:ascii="Arial" w:hAnsi="Arial" w:cs="Arial"/>
        </w:rPr>
        <w:t xml:space="preserve"> insert this into the field to correctly identify your child’s school. </w:t>
      </w:r>
    </w:p>
    <w:p w:rsidR="005E1089" w:rsidRPr="005E1089" w:rsidRDefault="005E1089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</w:p>
    <w:p w:rsidR="00886695" w:rsidRDefault="005E1089" w:rsidP="00886695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bCs/>
        </w:rPr>
      </w:pPr>
      <w:r w:rsidRPr="005E1089">
        <w:rPr>
          <w:rFonts w:ascii="Arial" w:hAnsi="Arial" w:cs="Arial"/>
        </w:rPr>
        <w:t>Please complete the c</w:t>
      </w:r>
      <w:r w:rsidR="003B6E3B">
        <w:rPr>
          <w:rFonts w:ascii="Arial" w:hAnsi="Arial" w:cs="Arial"/>
        </w:rPr>
        <w:t>onsent form</w:t>
      </w:r>
      <w:r w:rsidRPr="005E1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6D1A7A">
        <w:rPr>
          <w:rFonts w:ascii="Arial" w:hAnsi="Arial" w:cs="Arial"/>
        </w:rPr>
        <w:t xml:space="preserve"> </w:t>
      </w:r>
      <w:r w:rsidR="00417613">
        <w:rPr>
          <w:rFonts w:ascii="Arial" w:hAnsi="Arial" w:cs="Arial"/>
        </w:rPr>
        <w:t xml:space="preserve">   </w:t>
      </w:r>
      <w:r w:rsidR="0046101D">
        <w:rPr>
          <w:rFonts w:ascii="Arial" w:hAnsi="Arial" w:cs="Arial"/>
          <w:b/>
          <w:u w:val="single"/>
        </w:rPr>
        <w:t>12</w:t>
      </w:r>
      <w:r w:rsidR="00C41CDE" w:rsidRPr="00C41CDE">
        <w:rPr>
          <w:rFonts w:ascii="Arial" w:hAnsi="Arial" w:cs="Arial"/>
          <w:b/>
          <w:u w:val="single"/>
          <w:vertAlign w:val="superscript"/>
        </w:rPr>
        <w:t>th</w:t>
      </w:r>
      <w:r w:rsidR="00C41CDE">
        <w:rPr>
          <w:rFonts w:ascii="Arial" w:hAnsi="Arial" w:cs="Arial"/>
          <w:b/>
          <w:u w:val="single"/>
        </w:rPr>
        <w:t xml:space="preserve"> May</w:t>
      </w:r>
      <w:r w:rsidR="003B6E3B">
        <w:rPr>
          <w:rFonts w:ascii="Arial" w:hAnsi="Arial" w:cs="Arial"/>
          <w:b/>
          <w:u w:val="single"/>
        </w:rPr>
        <w:t xml:space="preserve"> </w:t>
      </w:r>
      <w:proofErr w:type="gramStart"/>
      <w:r w:rsidR="003B6E3B">
        <w:rPr>
          <w:rFonts w:ascii="Arial" w:hAnsi="Arial" w:cs="Arial"/>
          <w:b/>
          <w:u w:val="single"/>
        </w:rPr>
        <w:t>2022</w:t>
      </w:r>
      <w:r w:rsidR="00417613">
        <w:rPr>
          <w:rFonts w:ascii="Arial" w:hAnsi="Arial" w:cs="Arial"/>
        </w:rPr>
        <w:t xml:space="preserve">  </w:t>
      </w:r>
      <w:r w:rsidRPr="005E1089">
        <w:rPr>
          <w:rFonts w:ascii="Arial" w:hAnsi="Arial" w:cs="Arial"/>
        </w:rPr>
        <w:t>to</w:t>
      </w:r>
      <w:proofErr w:type="gramEnd"/>
      <w:r w:rsidRPr="005E1089">
        <w:rPr>
          <w:rFonts w:ascii="Arial" w:hAnsi="Arial" w:cs="Arial"/>
        </w:rPr>
        <w:t xml:space="preserve"> ensure your child receives their vaccination. </w:t>
      </w:r>
      <w:r w:rsidR="00886695" w:rsidRPr="006078FD">
        <w:rPr>
          <w:rFonts w:ascii="Arial" w:hAnsi="Arial" w:cs="Arial"/>
        </w:rPr>
        <w:t xml:space="preserve">The consent form is for </w:t>
      </w:r>
      <w:r w:rsidR="00886695" w:rsidRPr="006078FD">
        <w:rPr>
          <w:rFonts w:ascii="Arial" w:hAnsi="Arial" w:cs="Arial"/>
          <w:b/>
          <w:bCs/>
        </w:rPr>
        <w:t xml:space="preserve">both the first and second dose. </w:t>
      </w:r>
    </w:p>
    <w:p w:rsidR="005E1089" w:rsidRDefault="005E1089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</w:p>
    <w:p w:rsidR="0017070D" w:rsidRDefault="0017070D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</w:rPr>
        <w:t xml:space="preserve">If you </w:t>
      </w:r>
      <w:r w:rsidRPr="0017070D">
        <w:rPr>
          <w:rFonts w:ascii="Arial" w:hAnsi="Arial" w:cs="Arial"/>
        </w:rPr>
        <w:t>would like to discuss the vaccines with a nurse,</w:t>
      </w:r>
      <w:r>
        <w:rPr>
          <w:rFonts w:ascii="Arial" w:hAnsi="Arial" w:cs="Arial"/>
        </w:rPr>
        <w:t xml:space="preserve"> require help to complete the form or wish to consent for your child to receive the vaccine after th</w:t>
      </w:r>
      <w:r w:rsidR="008039A6">
        <w:rPr>
          <w:rFonts w:ascii="Arial" w:hAnsi="Arial" w:cs="Arial"/>
        </w:rPr>
        <w:t xml:space="preserve">e deadline for the electronic consent </w:t>
      </w:r>
      <w:r w:rsidR="002D691D">
        <w:rPr>
          <w:rFonts w:ascii="Arial" w:hAnsi="Arial" w:cs="Arial"/>
        </w:rPr>
        <w:t>submission</w:t>
      </w:r>
      <w:r w:rsidR="00923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7070D">
        <w:rPr>
          <w:rFonts w:ascii="Arial" w:hAnsi="Arial" w:cs="Arial"/>
        </w:rPr>
        <w:t>please do not hesitate to contact the immunisation Team on</w:t>
      </w:r>
      <w:r w:rsidR="00F13DA2">
        <w:rPr>
          <w:rFonts w:ascii="Arial" w:hAnsi="Arial" w:cs="Arial"/>
        </w:rPr>
        <w:t xml:space="preserve"> </w:t>
      </w:r>
      <w:r w:rsidR="00322CE8" w:rsidRPr="003B6E3B">
        <w:rPr>
          <w:rFonts w:ascii="Arial" w:hAnsi="Arial" w:cs="Arial"/>
          <w:b/>
        </w:rPr>
        <w:t>0300 790 0594</w:t>
      </w:r>
      <w:r w:rsidR="00322CE8">
        <w:rPr>
          <w:rFonts w:ascii="Arial" w:hAnsi="Arial" w:cs="Arial"/>
        </w:rPr>
        <w:t xml:space="preserve">. </w:t>
      </w:r>
      <w:r w:rsidR="00F13DA2">
        <w:rPr>
          <w:rFonts w:ascii="Arial" w:hAnsi="Arial" w:cs="Arial"/>
        </w:rPr>
        <w:t>.</w:t>
      </w:r>
    </w:p>
    <w:p w:rsidR="008039A6" w:rsidRDefault="008039A6" w:rsidP="005E1089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76923C" w:themeColor="accent3" w:themeShade="BF"/>
        </w:rPr>
      </w:pPr>
    </w:p>
    <w:p w:rsidR="006078FD" w:rsidRPr="006078FD" w:rsidRDefault="006078FD" w:rsidP="00D451E1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  <w:r w:rsidRPr="006078FD">
        <w:rPr>
          <w:rFonts w:ascii="Arial" w:hAnsi="Arial" w:cs="Arial"/>
        </w:rPr>
        <w:t>We will ensure this information is available in other languages or formats including braille and audio</w:t>
      </w:r>
      <w:r>
        <w:rPr>
          <w:rFonts w:ascii="Arial" w:hAnsi="Arial" w:cs="Arial"/>
        </w:rPr>
        <w:t xml:space="preserve"> </w:t>
      </w:r>
      <w:r w:rsidRPr="006078FD">
        <w:rPr>
          <w:rFonts w:ascii="Arial" w:hAnsi="Arial" w:cs="Arial"/>
        </w:rPr>
        <w:t>formats upon request.</w:t>
      </w:r>
    </w:p>
    <w:p w:rsidR="006078FD" w:rsidRDefault="006078FD" w:rsidP="00607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8FD" w:rsidRDefault="006078FD" w:rsidP="0017070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noProof/>
          <w:lang w:eastAsia="en-GB"/>
        </w:rPr>
      </w:pPr>
      <w:r w:rsidRPr="006078FD">
        <w:rPr>
          <w:rFonts w:ascii="Arial" w:hAnsi="Arial" w:cs="Arial"/>
        </w:rPr>
        <w:t>Yours faithfully</w:t>
      </w:r>
    </w:p>
    <w:p w:rsidR="005120AE" w:rsidRDefault="005120AE" w:rsidP="005120AE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noProof/>
          <w:lang w:eastAsia="en-GB"/>
        </w:rPr>
      </w:pPr>
    </w:p>
    <w:p w:rsidR="005120AE" w:rsidRPr="006078FD" w:rsidRDefault="005120AE" w:rsidP="0017070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Essex University Trust Immunisation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886695" w:rsidRDefault="00886695" w:rsidP="0017070D">
      <w:pPr>
        <w:ind w:left="-567"/>
        <w:rPr>
          <w:rFonts w:ascii="Arial" w:hAnsi="Arial" w:cs="Arial"/>
        </w:rPr>
      </w:pPr>
    </w:p>
    <w:p w:rsidR="00052274" w:rsidRPr="00ED4852" w:rsidRDefault="00052274" w:rsidP="00ED485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</w:rPr>
      </w:pPr>
      <w:r w:rsidRPr="00ED4852">
        <w:rPr>
          <w:rFonts w:ascii="Arial" w:hAnsi="Arial" w:cs="Arial"/>
          <w:b/>
          <w:bCs/>
        </w:rPr>
        <w:lastRenderedPageBreak/>
        <w:t>Additional Information: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The most common side effects of HPV vaccine are: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Swelling, redness, pain at the site of injection, mild fever, nausea and headache. These side effects should pass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proofErr w:type="gramStart"/>
      <w:r w:rsidRPr="00ED4852">
        <w:rPr>
          <w:rFonts w:ascii="Arial" w:hAnsi="Arial" w:cs="Arial"/>
          <w:sz w:val="19"/>
          <w:szCs w:val="19"/>
        </w:rPr>
        <w:t>quickly</w:t>
      </w:r>
      <w:proofErr w:type="gramEnd"/>
      <w:r w:rsidRPr="00ED4852">
        <w:rPr>
          <w:rFonts w:ascii="Arial" w:hAnsi="Arial" w:cs="Arial"/>
          <w:sz w:val="19"/>
          <w:szCs w:val="19"/>
        </w:rPr>
        <w:t xml:space="preserve"> and can be treated with paracetamol/ibuprofen if you feel your child needs it.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is parental responsibility?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To enable the consent to be valid, one of the following criteria for parental responsibility is required: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Mothers: </w:t>
      </w:r>
      <w:r w:rsidRPr="00ED4852">
        <w:rPr>
          <w:rFonts w:ascii="Arial" w:hAnsi="Arial" w:cs="Arial"/>
          <w:sz w:val="19"/>
          <w:szCs w:val="19"/>
        </w:rPr>
        <w:t>automatic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Father: </w:t>
      </w:r>
      <w:r w:rsidRPr="00ED4852">
        <w:rPr>
          <w:rFonts w:ascii="Arial" w:hAnsi="Arial" w:cs="Arial"/>
          <w:sz w:val="19"/>
          <w:szCs w:val="19"/>
        </w:rPr>
        <w:t>if married to mother either when baby is born or marries subsequently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Unmarried father: </w:t>
      </w:r>
      <w:r w:rsidRPr="00ED4852">
        <w:rPr>
          <w:rFonts w:ascii="Arial" w:hAnsi="Arial" w:cs="Arial"/>
          <w:sz w:val="19"/>
          <w:szCs w:val="19"/>
        </w:rPr>
        <w:t>if name appears on birth certificate (since 01.12.03) or legally acquired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Others: </w:t>
      </w:r>
      <w:r w:rsidRPr="00ED4852">
        <w:rPr>
          <w:rFonts w:ascii="Arial" w:hAnsi="Arial" w:cs="Arial"/>
          <w:sz w:val="19"/>
          <w:szCs w:val="19"/>
        </w:rPr>
        <w:t>if parental responsibility is legally acquired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Parental Responsibility Agreement: </w:t>
      </w:r>
      <w:r w:rsidRPr="00ED4852">
        <w:rPr>
          <w:rFonts w:ascii="Arial" w:hAnsi="Arial" w:cs="Arial"/>
          <w:sz w:val="19"/>
          <w:szCs w:val="19"/>
        </w:rPr>
        <w:t>signed, properly witnessed and sent for registration to Principle Registry or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ED4852">
        <w:rPr>
          <w:rFonts w:ascii="Arial" w:hAnsi="Arial" w:cs="Arial"/>
          <w:sz w:val="19"/>
          <w:szCs w:val="19"/>
        </w:rPr>
        <w:t>the</w:t>
      </w:r>
      <w:proofErr w:type="gramEnd"/>
      <w:r w:rsidRPr="00ED4852">
        <w:rPr>
          <w:rFonts w:ascii="Arial" w:hAnsi="Arial" w:cs="Arial"/>
          <w:sz w:val="19"/>
          <w:szCs w:val="19"/>
        </w:rPr>
        <w:t xml:space="preserve"> Family Division (High Court)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 xml:space="preserve">• </w:t>
      </w:r>
      <w:r w:rsidRPr="00ED4852">
        <w:rPr>
          <w:rFonts w:ascii="Arial" w:hAnsi="Arial" w:cs="Arial"/>
          <w:b/>
          <w:bCs/>
          <w:sz w:val="19"/>
          <w:szCs w:val="19"/>
        </w:rPr>
        <w:t xml:space="preserve">Residence Order: </w:t>
      </w:r>
      <w:r w:rsidRPr="00ED4852">
        <w:rPr>
          <w:rFonts w:ascii="Arial" w:hAnsi="Arial" w:cs="Arial"/>
          <w:sz w:val="19"/>
          <w:szCs w:val="19"/>
        </w:rPr>
        <w:t>granted by the Court</w:t>
      </w:r>
    </w:p>
    <w:p w:rsidR="0090028F" w:rsidRPr="00ED4852" w:rsidRDefault="0090028F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happens if my child misses the vaccine in school?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We will contact you directly about catch up arrangements. We offer community based catch up opportunities.</w:t>
      </w:r>
    </w:p>
    <w:p w:rsidR="0090028F" w:rsidRPr="00ED4852" w:rsidRDefault="0090028F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0028F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is anaphylaxis?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A confirmed anaphylactic reaction is a sudden, severe, potentially fatal allergic reaction. It is evidenced by sudden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collapse, shock (paleness, cold hands/feet, and a change in consciousness) and sudden and severe difficulty in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breathing. Less severe features such as hives, vomiting, mild wheeze, swelling of the eyes, lips, tongue (without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breathing difficulty) etc., are acute allergic reactions but not anaphylaxis.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</w:rPr>
      </w:pPr>
      <w:r w:rsidRPr="00ED4852">
        <w:rPr>
          <w:rFonts w:ascii="Arial" w:hAnsi="Arial" w:cs="Arial"/>
          <w:b/>
          <w:bCs/>
        </w:rPr>
        <w:t>Immunisation Service Privacy Notice - May 2018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Who is collecting the data?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Essex Partnership University Trust Immunisation Service is collecting information about your child to ensure that we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proofErr w:type="gramStart"/>
      <w:r w:rsidRPr="00ED4852">
        <w:rPr>
          <w:rFonts w:ascii="Arial" w:hAnsi="Arial" w:cs="Arial"/>
          <w:sz w:val="19"/>
          <w:szCs w:val="19"/>
        </w:rPr>
        <w:t>have</w:t>
      </w:r>
      <w:proofErr w:type="gramEnd"/>
      <w:r w:rsidRPr="00ED4852">
        <w:rPr>
          <w:rFonts w:ascii="Arial" w:hAnsi="Arial" w:cs="Arial"/>
          <w:sz w:val="19"/>
          <w:szCs w:val="19"/>
        </w:rPr>
        <w:t xml:space="preserve"> up to date health information about their health at the time that you are consenting for them to receive an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immunisation. Their demographic information is used to ensure that we identify their electronic health record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accurately.</w:t>
      </w:r>
    </w:p>
    <w:p w:rsidR="00052274" w:rsidRPr="00ED4852" w:rsidRDefault="00052274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0028F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data is being collected?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We ask for basic demographic data to allow us to identify them and their health record. The information about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their health is utilised by the nurses to ensure that they can confirm that the immunisation is suitable for them.</w:t>
      </w:r>
    </w:p>
    <w:p w:rsidR="0090028F" w:rsidRPr="00ED4852" w:rsidRDefault="0090028F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</w:p>
    <w:p w:rsidR="0090028F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is the legal basis for processing the data?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Section 9(2</w:t>
      </w:r>
      <w:proofErr w:type="gramStart"/>
      <w:r w:rsidRPr="00ED4852">
        <w:rPr>
          <w:rFonts w:ascii="Arial" w:hAnsi="Arial" w:cs="Arial"/>
          <w:sz w:val="19"/>
          <w:szCs w:val="19"/>
        </w:rPr>
        <w:t>)(</w:t>
      </w:r>
      <w:proofErr w:type="gramEnd"/>
      <w:r w:rsidRPr="00ED4852">
        <w:rPr>
          <w:rFonts w:ascii="Arial" w:hAnsi="Arial" w:cs="Arial"/>
          <w:sz w:val="19"/>
          <w:szCs w:val="19"/>
        </w:rPr>
        <w:t>h) allows for the processing of your child’s data for the provision of direct healthcare and the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management of healthcare systems.</w:t>
      </w:r>
    </w:p>
    <w:p w:rsidR="0090028F" w:rsidRPr="00ED4852" w:rsidRDefault="0090028F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Will the data be shared with any third parties?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Your child’s data will be shared with their general practice (GP) and with the child health information system (CHIS)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proofErr w:type="gramStart"/>
      <w:r w:rsidRPr="00ED4852">
        <w:rPr>
          <w:rFonts w:ascii="Arial" w:hAnsi="Arial" w:cs="Arial"/>
          <w:sz w:val="19"/>
          <w:szCs w:val="19"/>
        </w:rPr>
        <w:t>which</w:t>
      </w:r>
      <w:proofErr w:type="gramEnd"/>
      <w:r w:rsidRPr="00ED4852">
        <w:rPr>
          <w:rFonts w:ascii="Arial" w:hAnsi="Arial" w:cs="Arial"/>
          <w:sz w:val="19"/>
          <w:szCs w:val="19"/>
        </w:rPr>
        <w:t xml:space="preserve"> holds immunisation and screening information for all children in the UK.</w:t>
      </w:r>
    </w:p>
    <w:p w:rsidR="0090028F" w:rsidRPr="00ED4852" w:rsidRDefault="0090028F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</w:p>
    <w:p w:rsidR="0090028F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How will the information be used?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We collect data on consent forms to allow us to identify a person’s health record if you have consented to their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immunisation and to allow the nurses to make decisions about their care based on the most up to date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information about their current health.</w:t>
      </w:r>
    </w:p>
    <w:p w:rsidR="0090028F" w:rsidRPr="00ED4852" w:rsidRDefault="0090028F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How long will the data be stored for?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The information will be stored on their electronic health record after their vaccination; this information will then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be available throughout their lifetime. Their paper records will be destroyed once they have been scanned onto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>their record.</w:t>
      </w:r>
    </w:p>
    <w:p w:rsidR="0090028F" w:rsidRPr="00ED4852" w:rsidRDefault="0090028F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What rights does the data subject have?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Data subjects have the right to request a copy of any data we request or record about them.</w:t>
      </w:r>
    </w:p>
    <w:p w:rsidR="0090028F" w:rsidRPr="00ED4852" w:rsidRDefault="0090028F" w:rsidP="00052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r w:rsidRPr="00ED4852">
        <w:rPr>
          <w:rFonts w:ascii="Arial" w:hAnsi="Arial" w:cs="Arial"/>
          <w:b/>
          <w:bCs/>
          <w:sz w:val="19"/>
          <w:szCs w:val="19"/>
        </w:rPr>
        <w:t>How can you contact us with queries or concerns about this privacy notice?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9"/>
          <w:szCs w:val="19"/>
        </w:rPr>
      </w:pPr>
      <w:r w:rsidRPr="00ED4852">
        <w:rPr>
          <w:rFonts w:ascii="Arial" w:hAnsi="Arial" w:cs="Arial"/>
          <w:sz w:val="19"/>
          <w:szCs w:val="19"/>
        </w:rPr>
        <w:t>If you have any queries or concerns regarding the information that we hold about your child or have a question</w:t>
      </w:r>
    </w:p>
    <w:p w:rsidR="00052274" w:rsidRPr="00ED4852" w:rsidRDefault="00052274" w:rsidP="0090028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9"/>
          <w:szCs w:val="19"/>
        </w:rPr>
      </w:pPr>
      <w:proofErr w:type="gramStart"/>
      <w:r w:rsidRPr="00ED4852">
        <w:rPr>
          <w:rFonts w:ascii="Arial" w:hAnsi="Arial" w:cs="Arial"/>
          <w:sz w:val="19"/>
          <w:szCs w:val="19"/>
        </w:rPr>
        <w:t>regarding</w:t>
      </w:r>
      <w:proofErr w:type="gramEnd"/>
      <w:r w:rsidRPr="00ED4852">
        <w:rPr>
          <w:rFonts w:ascii="Arial" w:hAnsi="Arial" w:cs="Arial"/>
          <w:sz w:val="19"/>
          <w:szCs w:val="19"/>
        </w:rPr>
        <w:t xml:space="preserve"> this privacy notice, please contact our Data Protection Officer: </w:t>
      </w:r>
      <w:r w:rsidRPr="00ED4852">
        <w:rPr>
          <w:rFonts w:ascii="Arial" w:hAnsi="Arial" w:cs="Arial"/>
          <w:b/>
          <w:bCs/>
          <w:sz w:val="19"/>
          <w:szCs w:val="19"/>
        </w:rPr>
        <w:t>Epunft.dpo@nhs.net Tel: 01268 407724</w:t>
      </w:r>
    </w:p>
    <w:p w:rsidR="00152165" w:rsidRPr="00ED4852" w:rsidRDefault="00052274" w:rsidP="00ED485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ED4852">
        <w:rPr>
          <w:rFonts w:ascii="Arial" w:hAnsi="Arial" w:cs="Arial"/>
          <w:sz w:val="19"/>
          <w:szCs w:val="19"/>
        </w:rPr>
        <w:t xml:space="preserve">Or the Information Governance team: </w:t>
      </w:r>
      <w:hyperlink r:id="rId8" w:history="1">
        <w:r w:rsidR="0090028F" w:rsidRPr="00ED4852">
          <w:rPr>
            <w:rStyle w:val="Hyperlink"/>
            <w:rFonts w:ascii="Arial" w:hAnsi="Arial" w:cs="Arial"/>
            <w:b/>
            <w:bCs/>
            <w:sz w:val="19"/>
            <w:szCs w:val="19"/>
          </w:rPr>
          <w:t>Epunft.info.gov@nhs.net</w:t>
        </w:r>
      </w:hyperlink>
      <w:r w:rsidR="0090028F" w:rsidRPr="00ED4852">
        <w:rPr>
          <w:rFonts w:ascii="Arial" w:hAnsi="Arial" w:cs="Arial"/>
          <w:b/>
          <w:bCs/>
          <w:sz w:val="19"/>
          <w:szCs w:val="19"/>
        </w:rPr>
        <w:t xml:space="preserve"> </w:t>
      </w:r>
      <w:r w:rsidRPr="00ED4852">
        <w:rPr>
          <w:rFonts w:ascii="Arial" w:hAnsi="Arial" w:cs="Arial"/>
          <w:sz w:val="19"/>
          <w:szCs w:val="19"/>
        </w:rPr>
        <w:t xml:space="preserve">Or the Information Commissioner Office, Wycliffe House, Water Lane, Wilmslow, Cheshire, SK9 </w:t>
      </w:r>
      <w:proofErr w:type="gramStart"/>
      <w:r w:rsidRPr="00ED4852">
        <w:rPr>
          <w:rFonts w:ascii="Arial" w:hAnsi="Arial" w:cs="Arial"/>
          <w:sz w:val="19"/>
          <w:szCs w:val="19"/>
        </w:rPr>
        <w:t>5AF</w:t>
      </w:r>
      <w:r w:rsidR="0090028F" w:rsidRPr="00ED4852">
        <w:rPr>
          <w:rFonts w:ascii="Arial" w:hAnsi="Arial" w:cs="Arial"/>
          <w:sz w:val="19"/>
          <w:szCs w:val="19"/>
        </w:rPr>
        <w:t xml:space="preserve"> </w:t>
      </w:r>
      <w:r w:rsidR="00ED4852">
        <w:rPr>
          <w:rFonts w:ascii="Arial" w:hAnsi="Arial" w:cs="Arial"/>
          <w:sz w:val="19"/>
          <w:szCs w:val="19"/>
        </w:rPr>
        <w:t xml:space="preserve"> </w:t>
      </w:r>
      <w:r w:rsidRPr="00ED4852">
        <w:rPr>
          <w:rFonts w:ascii="Arial" w:hAnsi="Arial" w:cs="Arial"/>
          <w:b/>
          <w:bCs/>
          <w:sz w:val="19"/>
          <w:szCs w:val="19"/>
        </w:rPr>
        <w:t>Web</w:t>
      </w:r>
      <w:proofErr w:type="gramEnd"/>
      <w:r w:rsidRPr="00ED4852">
        <w:rPr>
          <w:rFonts w:ascii="Arial" w:hAnsi="Arial" w:cs="Arial"/>
          <w:b/>
          <w:bCs/>
          <w:sz w:val="19"/>
          <w:szCs w:val="19"/>
        </w:rPr>
        <w:t>: https://ico.org.uk/concerns/ Tel: 0303 123 1113</w:t>
      </w:r>
      <w:r w:rsidR="00152165" w:rsidRPr="00ED4852">
        <w:rPr>
          <w:rFonts w:ascii="Arial" w:hAnsi="Arial" w:cs="Arial"/>
        </w:rPr>
        <w:t xml:space="preserve">                                              </w:t>
      </w:r>
    </w:p>
    <w:sectPr w:rsidR="00152165" w:rsidRPr="00ED4852" w:rsidSect="0042655C">
      <w:headerReference w:type="default" r:id="rId9"/>
      <w:footerReference w:type="default" r:id="rId10"/>
      <w:pgSz w:w="11906" w:h="16838"/>
      <w:pgMar w:top="-621" w:right="707" w:bottom="156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B1" w:rsidRDefault="009D7EB1" w:rsidP="00D451E1">
      <w:pPr>
        <w:spacing w:after="0" w:line="240" w:lineRule="auto"/>
      </w:pPr>
      <w:r>
        <w:separator/>
      </w:r>
    </w:p>
  </w:endnote>
  <w:endnote w:type="continuationSeparator" w:id="0">
    <w:p w:rsidR="009D7EB1" w:rsidRDefault="009D7EB1" w:rsidP="00D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AE" w:rsidRDefault="005120AE">
    <w:pPr>
      <w:pStyle w:val="Footer"/>
    </w:pPr>
    <w:r>
      <w:t xml:space="preserve">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3E1AE57" wp14:editId="43EA1D0B">
          <wp:extent cx="1688465" cy="944880"/>
          <wp:effectExtent l="0" t="0" r="698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B1" w:rsidRDefault="009D7EB1" w:rsidP="00D451E1">
      <w:pPr>
        <w:spacing w:after="0" w:line="240" w:lineRule="auto"/>
      </w:pPr>
      <w:r>
        <w:separator/>
      </w:r>
    </w:p>
  </w:footnote>
  <w:footnote w:type="continuationSeparator" w:id="0">
    <w:p w:rsidR="009D7EB1" w:rsidRDefault="009D7EB1" w:rsidP="00D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5" w:rsidRDefault="00321646" w:rsidP="00152165">
    <w:pPr>
      <w:pStyle w:val="Header"/>
      <w:tabs>
        <w:tab w:val="clear" w:pos="9026"/>
        <w:tab w:val="right" w:pos="9639"/>
      </w:tabs>
      <w:ind w:right="-613"/>
    </w:pPr>
    <w:r>
      <w:t xml:space="preserve">     </w:t>
    </w:r>
  </w:p>
  <w:p w:rsidR="00152165" w:rsidRDefault="0042655C" w:rsidP="00152165">
    <w:pPr>
      <w:pStyle w:val="Header"/>
      <w:tabs>
        <w:tab w:val="clear" w:pos="9026"/>
        <w:tab w:val="right" w:pos="9639"/>
      </w:tabs>
      <w:ind w:right="-613"/>
    </w:pP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D15B200" wp14:editId="245AA110">
          <wp:extent cx="2097405" cy="126174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51E1" w:rsidRDefault="00321646" w:rsidP="00152165">
    <w:pPr>
      <w:pStyle w:val="Header"/>
      <w:tabs>
        <w:tab w:val="clear" w:pos="9026"/>
        <w:tab w:val="right" w:pos="9639"/>
      </w:tabs>
      <w:ind w:right="-613"/>
    </w:pPr>
    <w:r>
      <w:t xml:space="preserve">                                </w:t>
    </w:r>
    <w:r w:rsidR="00D451E1">
      <w:t xml:space="preserve">                                                                                       </w:t>
    </w:r>
    <w:r>
      <w:t xml:space="preserve">                                                                                                                          </w:t>
    </w:r>
    <w:r w:rsidR="00220BFD">
      <w:rPr>
        <w:noProof/>
        <w:lang w:eastAsia="en-GB"/>
      </w:rPr>
      <w:t xml:space="preserve">                                                                                     </w:t>
    </w:r>
    <w:r w:rsidR="00D451E1">
      <w:t xml:space="preserve">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5"/>
    <w:rsid w:val="00052274"/>
    <w:rsid w:val="0012223C"/>
    <w:rsid w:val="00152165"/>
    <w:rsid w:val="0017070D"/>
    <w:rsid w:val="00217151"/>
    <w:rsid w:val="00220BFD"/>
    <w:rsid w:val="002D691D"/>
    <w:rsid w:val="00302A12"/>
    <w:rsid w:val="00321646"/>
    <w:rsid w:val="00322CE8"/>
    <w:rsid w:val="00363B31"/>
    <w:rsid w:val="0038211A"/>
    <w:rsid w:val="00386C75"/>
    <w:rsid w:val="003B6E3B"/>
    <w:rsid w:val="00400919"/>
    <w:rsid w:val="00417613"/>
    <w:rsid w:val="0042655C"/>
    <w:rsid w:val="0046101D"/>
    <w:rsid w:val="005120AE"/>
    <w:rsid w:val="0052137A"/>
    <w:rsid w:val="005E1089"/>
    <w:rsid w:val="005E457A"/>
    <w:rsid w:val="005F56B5"/>
    <w:rsid w:val="006078FD"/>
    <w:rsid w:val="006232E0"/>
    <w:rsid w:val="006C267C"/>
    <w:rsid w:val="006D1A7A"/>
    <w:rsid w:val="007C6CF1"/>
    <w:rsid w:val="008039A6"/>
    <w:rsid w:val="00886695"/>
    <w:rsid w:val="008B1DC8"/>
    <w:rsid w:val="0090028F"/>
    <w:rsid w:val="00923E9F"/>
    <w:rsid w:val="00944379"/>
    <w:rsid w:val="009D7EB1"/>
    <w:rsid w:val="00A35189"/>
    <w:rsid w:val="00B1251C"/>
    <w:rsid w:val="00C41CDE"/>
    <w:rsid w:val="00CB6C61"/>
    <w:rsid w:val="00CF560E"/>
    <w:rsid w:val="00D00214"/>
    <w:rsid w:val="00D451E1"/>
    <w:rsid w:val="00EA1AD8"/>
    <w:rsid w:val="00ED4852"/>
    <w:rsid w:val="00F13DA2"/>
    <w:rsid w:val="00F2656E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7A311"/>
  <w15:docId w15:val="{EB8E3736-AF2A-4404-9F1E-D608AA4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8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E1"/>
  </w:style>
  <w:style w:type="paragraph" w:styleId="Footer">
    <w:name w:val="footer"/>
    <w:basedOn w:val="Normal"/>
    <w:link w:val="FooterChar"/>
    <w:uiPriority w:val="99"/>
    <w:unhideWhenUsed/>
    <w:rsid w:val="00D4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E1"/>
  </w:style>
  <w:style w:type="paragraph" w:styleId="BalloonText">
    <w:name w:val="Balloon Text"/>
    <w:basedOn w:val="Normal"/>
    <w:link w:val="BalloonTextChar"/>
    <w:uiPriority w:val="99"/>
    <w:semiHidden/>
    <w:unhideWhenUsed/>
    <w:rsid w:val="00D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3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info.gov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msconsent.eput.nhs.uk/EssexHPV/Form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812484/PHE_HPV_vaccination_leafle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Thornton Julie (R1L) Essex Partnership</dc:creator>
  <cp:lastModifiedBy>Nicki Brodie</cp:lastModifiedBy>
  <cp:revision>2</cp:revision>
  <dcterms:created xsi:type="dcterms:W3CDTF">2022-04-04T13:10:00Z</dcterms:created>
  <dcterms:modified xsi:type="dcterms:W3CDTF">2022-04-04T13:10:00Z</dcterms:modified>
</cp:coreProperties>
</file>